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5B" w:rsidRPr="00AD3A4B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4BC6" w:rsidRPr="00AD3A4B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A0428" w:rsidRPr="00AD3A4B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Приложение № </w:t>
      </w:r>
      <w:r w:rsidR="00F82D01" w:rsidRPr="00AD3A4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 </w:t>
      </w:r>
      <w:r w:rsidRPr="00AD3A4B">
        <w:rPr>
          <w:rFonts w:ascii="Times New Roman" w:hAnsi="Times New Roman"/>
          <w:bCs/>
          <w:color w:val="000000" w:themeColor="text1"/>
          <w:sz w:val="24"/>
          <w:szCs w:val="24"/>
        </w:rPr>
        <w:t>к Учетной политике</w:t>
      </w:r>
    </w:p>
    <w:p w:rsidR="002A0428" w:rsidRPr="00AD3A4B" w:rsidRDefault="002A0428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A0428" w:rsidRPr="00AD3A4B" w:rsidRDefault="002A0428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6145B" w:rsidRPr="00AD3A4B" w:rsidRDefault="00A6145B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A0428" w:rsidRPr="00AD3A4B" w:rsidRDefault="00993AF7" w:rsidP="000841C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bCs/>
          <w:color w:val="000000" w:themeColor="text1"/>
          <w:sz w:val="24"/>
          <w:szCs w:val="24"/>
        </w:rPr>
        <w:t>Бухгалтерский у</w:t>
      </w:r>
      <w:r w:rsidR="00A6145B" w:rsidRPr="00AD3A4B">
        <w:rPr>
          <w:rFonts w:ascii="Times New Roman" w:hAnsi="Times New Roman"/>
          <w:bCs/>
          <w:color w:val="000000" w:themeColor="text1"/>
          <w:sz w:val="24"/>
          <w:szCs w:val="24"/>
        </w:rPr>
        <w:t>чет материалов</w:t>
      </w:r>
    </w:p>
    <w:p w:rsidR="00C53CE6" w:rsidRPr="00AD3A4B" w:rsidRDefault="00C53CE6" w:rsidP="00C53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на счетах бухгалтерского учета активы в качестве запасов в случае их соответствия пунктам </w:t>
      </w:r>
      <w:hyperlink r:id="rId5" w:anchor="l137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3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hyperlink r:id="rId6" w:anchor="l151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5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стандарта бухгалтерского учета ФСБУ 5/2019 "Запасы"(далее - ФСБУ 5/2019). 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Для целей отражения на счетах бухгалтерского учета запасов ломбард классифицирует их по видам в соответствии с </w:t>
      </w:r>
      <w:hyperlink r:id="rId7" w:anchor="l156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пунктом 7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ФСБУ 5/2019.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приобретенные запасы в соответствии с пунктами </w:t>
      </w:r>
      <w:hyperlink r:id="rId8" w:anchor="l159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10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hyperlink r:id="rId9" w:anchor="l161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11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ФСБУ 5/2019 на дату их признания по фактической себестоимости:</w:t>
      </w:r>
    </w:p>
    <w:p w:rsidR="00C53CE6" w:rsidRPr="00AD3A4B" w:rsidRDefault="00C53CE6" w:rsidP="00C53CE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типовыми бухгалтерскими записями, указанными в строках 1.1, 1.2, 1.3.1 и 1.3.2 таблицы 1 приложения к настоящему Приложению Учетной политики, в случае если НДС и иные возмещаемые суммы налогов не включаются в стоимость запасов в соответствии с законодательством Российской Федерации о налогах и сборах;</w:t>
      </w:r>
    </w:p>
    <w:p w:rsidR="00C53CE6" w:rsidRPr="00AD3A4B" w:rsidRDefault="00C53CE6" w:rsidP="00C53CE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типовыми бухгалтерскими записями, указанными в строках 1.1, 1.2, 1.3.1, 1.3.3 и 1.3.4 таблицы 1 приложения к настоящему Приложению Учетной политики, в случае если НДС включается в стоимость запасов в соответствии с законодательством Российской Федерации о налогах и сборах.</w:t>
      </w:r>
    </w:p>
    <w:p w:rsidR="000841C5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В целях отражения на счетах бухгалтерского учета приобретения запасов за плату на условиях отсрочки платежа на период, превышающий 12 месяцев, или на меньший срок, установленный организацией, в фактическую себестоимость запасов в соответствии с </w:t>
      </w:r>
      <w:hyperlink r:id="rId10" w:anchor="l171" w:history="1">
        <w:r w:rsidRPr="00AD3A4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пунктом 13</w:t>
        </w:r>
      </w:hyperlink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ФСБУ 5/2019 включается сумма денежных средств, которая была бы уплачена ломбардом при отсутствии указанной отсрочки.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841C5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Разницу между указанной суммой денежных средств и номинальной величиной денежных средств, подлежащих уплате в будущем, ломбард отражает на счетах бухгалтерского учета процентных расходов типовой бухгалтерской записью, указанной в строке 1.4 таблицы 1 приложения к настоящему Приложению Учетной политики.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841C5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Погашение обязательства за приобретенные запасы ломбард отражает типовой бухгалтерской записью, указанной в строке 1.5 таблицы 1 приложения к настоящему Приложению Учетной политики.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Ломбард отражает будущие затраты по демонтажу, утилизации запасов и восстановлению окружающей среды:</w:t>
      </w:r>
    </w:p>
    <w:p w:rsidR="00C53CE6" w:rsidRPr="00AD3A4B" w:rsidRDefault="00C53CE6" w:rsidP="00C53CE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включенные в фактическую себестоимость запасов в качестве оценочного обязательства, типовой бухгалтерской записью, указанной в строке 1.6.1 таблицы 1 приложения к настоящему Приложению Учетной политики;</w:t>
      </w:r>
    </w:p>
    <w:p w:rsidR="007C2027" w:rsidRPr="00AD3A4B" w:rsidRDefault="00C53CE6" w:rsidP="00FA3FFE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в составе расходов в отчетном периоде, в котором они понесены, типовой бухгалтерской записью, указанной в строке 1.6.2 таблицы 1 приложения к настоящему Приложению Учетной политики (</w:t>
      </w:r>
      <w:r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t>в отношении затрат, не являющихся существенными, при утверждении указанного решения в учетной политике).</w:t>
      </w:r>
      <w:r w:rsidR="007C2027"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t xml:space="preserve"> Критерии существенности разрабатываются с учетом пункта 7 Международного стандарта финансовой отчетности (IAS) 1 "Представление финансовой отчетности", введенного в действие на территории Российской Федерации приказом Минфина России N 217н, с поправками, введенными в действие на территории Российской Федерации приказом Минфина России N 98н, приказом Минфина России N 111н, </w:t>
      </w:r>
      <w:r w:rsidR="007C2027"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lastRenderedPageBreak/>
        <w:t xml:space="preserve">приказом Министерства финансов Российской Федерации от 4 июня 2018 года N 125н "О введении документа Международных стандартов финансовой отчетности в действие на территории Российской Федерации", зарегистрированным Министерством юстиции Российской Федерации 21 июня 2018 года N 51396, приказом Министерства финансов Российской Федерации от 30 октября 2018 года N 220н "О введении документа Международных стандартов финансовой отчетности в действие на территории Российской Федерации", зарегистрированным Министерством юстиции Российской Федерации 16 ноября 2018 N 52703, приказом Министерства финансов Российской Федерации от 5 августа 2019 года N 119н "О введении документа Международных стандартов финансовой отчетности "Определение существенности (Поправки к МСФО (IAS) 1 и МСФО (IAS) 8)" в действие на территории Российской Федерации", зарегистрированным Министерством юстиции Российской Федерации 4 октября 2019 года N 56149, и утверждаются </w:t>
      </w:r>
      <w:proofErr w:type="spellStart"/>
      <w:r w:rsidR="007C2027"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t>некредитной</w:t>
      </w:r>
      <w:proofErr w:type="spellEnd"/>
      <w:r w:rsidR="007C2027"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t xml:space="preserve"> финансовой организацией в учетной политике. (</w:t>
      </w:r>
      <w:r w:rsidR="007C2027" w:rsidRPr="00AD3A4B">
        <w:rPr>
          <w:rFonts w:ascii="Times New Roman" w:hAnsi="Times New Roman"/>
          <w:b/>
          <w:color w:val="000000" w:themeColor="text1"/>
          <w:sz w:val="24"/>
          <w:szCs w:val="24"/>
          <w:highlight w:val="yellow"/>
          <w:u w:val="single"/>
        </w:rPr>
        <w:t>УСТАНОВИТЬ КРИТЕРИЙ если выбран этот вариант</w:t>
      </w:r>
      <w:r w:rsidR="007C2027" w:rsidRPr="00AD3A4B">
        <w:rPr>
          <w:rFonts w:ascii="Times New Roman" w:hAnsi="Times New Roman"/>
          <w:color w:val="000000" w:themeColor="text1"/>
          <w:sz w:val="24"/>
          <w:szCs w:val="24"/>
          <w:highlight w:val="yellow"/>
          <w:u w:val="single"/>
        </w:rPr>
        <w:t>)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Ломбард отражает по справедливой стоимости безвозмездно полученные запасы на дату их признания типовыми бухгалтерскими записями, указанными в строках 1.7 и 1.8 таблицы 1 приложения к настоящему Приложению Учетной политики.</w:t>
      </w:r>
    </w:p>
    <w:p w:rsidR="00C53CE6" w:rsidRPr="00AD3A4B" w:rsidRDefault="008133EB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>по справедливой стоимости полученные по договору мены запасы на дату их получения типовыми бухгалтерскими записями, указанными в строках 1.9 - 1.14 таблицы 1 приложения к настоящему Приложению Учетной политики.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В случае невозможности определения справедливой стоимости полученных по договору мены запасов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полученные по договору мены запасы на дату их получения по балансовой стоимости переданного организацией актива бухгалтерскими записями, указанными в абзаце первом настоящего пункта.</w:t>
      </w:r>
    </w:p>
    <w:p w:rsidR="00C53CE6" w:rsidRPr="00AD3A4B" w:rsidRDefault="008133EB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>запасы, выявленные при инвентаризации имущества, по справедливой стоимости типовыми бухгалтерскими записями, указанными в строках 1.15.1 и 1.15.2 таблицы 1 приложения к настоящему Приложению Учетной политики.</w:t>
      </w:r>
    </w:p>
    <w:p w:rsidR="00C53CE6" w:rsidRPr="00AD3A4B" w:rsidRDefault="008133EB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убытки от обесценения запасов, определенные организацией как превышение фактической себестоимости запасов над их чистой возможной ценой продажи, на конец каждого отчетного года, если иная периодичность проведения их оценки в течение отчетного года не утверждена организацией в учетной политике, типовой бухгалтерской записью, указанной в строке 1.16 таблицы 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1 приложения к настоящему Приложению Учетной политики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Восстановление убытков от обесценения запасов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типовой бухгалтерской записью, указанной в строке 1.17 таблицы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>1 приложения к настоящему Приложению Учетной политики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53CE6" w:rsidRPr="00AD3A4B" w:rsidRDefault="008133EB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 отражает 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>выбытие запасов:</w:t>
      </w:r>
    </w:p>
    <w:p w:rsidR="00C53CE6" w:rsidRPr="00AD3A4B" w:rsidRDefault="00C53CE6" w:rsidP="008133EB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типовыми бухгалтерскими записями, указанными в строках 1.18 и 1.19 таблицы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>1 приложения к настоящему Приложению Учетной политики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(в случае потребления запасов для выполнения организацией работ, оказания услуг, подлежащих отражению в составе расходов);</w:t>
      </w:r>
    </w:p>
    <w:p w:rsidR="00C53CE6" w:rsidRPr="00AD3A4B" w:rsidRDefault="00C53CE6" w:rsidP="008133EB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типовыми бухгалтерскими записями, указанными в строках 1.20 и 1.21 таблицы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>1 приложения к настоящему Приложению Учетной политики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(в случае потребления запасов при сооружении (строительстве), создании (изготовлении), восстановлении ОС и инвестиционной недвижимости, подлежащих отражению в составе активов);</w:t>
      </w:r>
    </w:p>
    <w:p w:rsidR="00C53CE6" w:rsidRPr="00AD3A4B" w:rsidRDefault="00C53CE6" w:rsidP="008133EB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типовыми бухгалтерскими записями, указанными в строках 1.22 - 1.27 таблицы 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>1 приложения к настоящему Приложению Учетной политики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(в случае продажи запасов).</w:t>
      </w:r>
    </w:p>
    <w:p w:rsidR="00C53CE6" w:rsidRPr="00AD3A4B" w:rsidRDefault="00C53CE6" w:rsidP="000841C5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Требования настояще</w:t>
      </w:r>
      <w:r w:rsidR="008133EB" w:rsidRPr="00AD3A4B">
        <w:rPr>
          <w:rFonts w:ascii="Times New Roman" w:hAnsi="Times New Roman"/>
          <w:color w:val="000000" w:themeColor="text1"/>
          <w:sz w:val="24"/>
          <w:szCs w:val="24"/>
        </w:rPr>
        <w:t>го приложения Учетной политики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главы не распространяются на:</w:t>
      </w:r>
    </w:p>
    <w:p w:rsidR="00C53CE6" w:rsidRPr="00AD3A4B" w:rsidRDefault="008133EB" w:rsidP="008133EB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ломбард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>, утвердивш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ий</w:t>
      </w:r>
      <w:r w:rsidR="00C53CE6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в своей учетной политике решение отражать на счетах бухгалтерского учета затраты, которые должны были бы включаться в стоимость запасов, предназначенных для управленческих нужд, в качестве расходов периода, в котором они были понесены.</w:t>
      </w:r>
    </w:p>
    <w:p w:rsidR="000841C5" w:rsidRPr="00AD3A4B" w:rsidRDefault="002A0428" w:rsidP="000841C5">
      <w:pPr>
        <w:pStyle w:val="a5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Аналитический учет запасов должен обеспечивать получение информации по лицам, ответственным за сохранность запасов, и по местам хранения запасов.</w:t>
      </w:r>
    </w:p>
    <w:p w:rsidR="002A0428" w:rsidRPr="00AD3A4B" w:rsidRDefault="002A0428" w:rsidP="000841C5">
      <w:pPr>
        <w:pStyle w:val="a5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Бухгалтерский учет запасов осуществляется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ломбардом </w:t>
      </w: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на балансовых счетах второго порядка по лицевому счету 610: </w:t>
      </w:r>
    </w:p>
    <w:p w:rsidR="000841C5" w:rsidRPr="00AD3A4B" w:rsidRDefault="000841C5" w:rsidP="000841C5">
      <w:pPr>
        <w:pStyle w:val="a5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2122"/>
        <w:gridCol w:w="6945"/>
      </w:tblGrid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61002 «Запасные части»</w:t>
            </w:r>
          </w:p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AD3A4B" w:rsidRDefault="002A0428" w:rsidP="000841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61002 «Запасные части» учитываются запасные части, комплектующие изделия, предназначенные для проведения ремонта, замены изношенных частей оборудования, транспортных средств, не отвечающие критериям признания объектов основных средств. Автомобильные шины (покрышка, камера и ободная лента), находящиеся на колесах и в запасе на транспортном средстве при приобретении, включаются в первоначальную стоимость инвентарного объекта основных средств.</w:t>
            </w:r>
          </w:p>
        </w:tc>
      </w:tr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61003 «Бланки строгой отчетности»</w:t>
            </w:r>
          </w:p>
        </w:tc>
        <w:tc>
          <w:tcPr>
            <w:tcW w:w="6945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61003 «Бланки строгой отчетности» учитываются бланки строгой отчетности.</w:t>
            </w:r>
          </w:p>
        </w:tc>
      </w:tr>
      <w:tr w:rsidR="00AD3A4B" w:rsidRPr="00AD3A4B" w:rsidTr="00720B34">
        <w:trPr>
          <w:trHeight w:val="2628"/>
        </w:trPr>
        <w:tc>
          <w:tcPr>
            <w:tcW w:w="2122" w:type="dxa"/>
          </w:tcPr>
          <w:p w:rsidR="002A0428" w:rsidRPr="00AD3A4B" w:rsidRDefault="005A4BC6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№ </w:t>
            </w:r>
            <w:r w:rsidR="002A0428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61008 «Материалы»,</w:t>
            </w:r>
          </w:p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61008 «Материалы» учитываются запасы, однократно используемые (потребляемые) для проведения работ, оказания услуг, в хозяйственных нуждах и в административных целях. На этом счете учитываются запасы топлива и горюче-смазочных материалов, упаковочные материалы, бумага, бланки, носители, предназначенные для хранения информации, материалы для текущего обслуживания помещений</w:t>
            </w:r>
            <w:r w:rsidR="00505CDD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тому подобное</w:t>
            </w: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bookmarkStart w:id="0" w:name="_GoBack"/>
            <w:bookmarkEnd w:id="0"/>
          </w:p>
        </w:tc>
      </w:tr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61009 «Инвентарь и принадлежности»</w:t>
            </w:r>
          </w:p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720B34" w:rsidRDefault="002A0428" w:rsidP="00720B3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0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На счете № 61009 «Инвентарь и принадлежности» учитываются </w:t>
            </w:r>
            <w:r w:rsidR="00720B34" w:rsidRPr="00720B3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инструменты, инвентарь, специальная одежда, специальная оснастка (специальные приспособления, специальные инструменты, специальное оборудование), тара и другие аналогичные объекты, используемые при производстве продукции, продаже товаров, выполнении работ, оказании услуг, </w:t>
            </w:r>
            <w:r w:rsidR="00720B34" w:rsidRPr="00720B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 исключением случаев, когда указанные объекты считаются для целей бухгалтерского учета основными средствами</w:t>
            </w:r>
            <w:bookmarkStart w:id="1" w:name="l11"/>
            <w:bookmarkEnd w:id="1"/>
          </w:p>
        </w:tc>
      </w:tr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61010 «Издания»</w:t>
            </w:r>
            <w:r w:rsidR="0009601E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945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61010 «Издания» учитываются книги, брошюры, пособия, справочные материалы</w:t>
            </w:r>
            <w:r w:rsidR="00505CDD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включая записанные на магнитных и других носителях информации, в том числе </w:t>
            </w:r>
            <w:r w:rsidR="00505CDD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приобретенные с целью пополнения библиотечных фондов либо использования в текущей деятельности.</w:t>
            </w:r>
          </w:p>
        </w:tc>
      </w:tr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№</w:t>
            </w:r>
            <w:r w:rsidR="00661B69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61013 «Материалы, предназначенные для сооружения, создания и восстановления основных средств и инвестиционного имущества»</w:t>
            </w:r>
          </w:p>
        </w:tc>
        <w:tc>
          <w:tcPr>
            <w:tcW w:w="6945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61013 «Материалы, предназначенные для сооружения, создания и восстановления основных средств и инвестиционного имущества» учитываются материалы, детали и конструкции, используемые для сооружения (строительства), создания (изготовления), восстановления объектов основных средств, сооружения (строительства), восстановления объектов инвестиционного имущества.</w:t>
            </w:r>
          </w:p>
        </w:tc>
      </w:tr>
      <w:tr w:rsidR="00AD3A4B" w:rsidRPr="00AD3A4B" w:rsidTr="008D1AB7">
        <w:tc>
          <w:tcPr>
            <w:tcW w:w="2122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№ 61014 «Товары» </w:t>
            </w:r>
          </w:p>
        </w:tc>
        <w:tc>
          <w:tcPr>
            <w:tcW w:w="6945" w:type="dxa"/>
          </w:tcPr>
          <w:p w:rsidR="002A0428" w:rsidRPr="00AD3A4B" w:rsidRDefault="002A0428" w:rsidP="005A4B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№ 61014 «Товары» учитываются товарно-материальные ценности, приобретенные в качестве товаров для продажи.</w:t>
            </w:r>
          </w:p>
        </w:tc>
      </w:tr>
      <w:tr w:rsidR="00AD3A4B" w:rsidRPr="00AD3A4B" w:rsidTr="008D1AB7">
        <w:tc>
          <w:tcPr>
            <w:tcW w:w="2122" w:type="dxa"/>
          </w:tcPr>
          <w:p w:rsidR="00505CDD" w:rsidRPr="00AD3A4B" w:rsidRDefault="00505CDD" w:rsidP="00505C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61015 «Незавершенное производство»</w:t>
            </w:r>
          </w:p>
        </w:tc>
        <w:tc>
          <w:tcPr>
            <w:tcW w:w="6945" w:type="dxa"/>
          </w:tcPr>
          <w:p w:rsidR="00505CDD" w:rsidRPr="00AD3A4B" w:rsidRDefault="00505CDD" w:rsidP="00505CD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 счете N </w:t>
            </w:r>
            <w:hyperlink r:id="rId11" w:anchor="block_61015" w:history="1">
              <w:r w:rsidRPr="00AD3A4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  <w:lang w:eastAsia="ru-RU"/>
                </w:rPr>
                <w:t>61015</w:t>
              </w:r>
            </w:hyperlink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«Незавершенное производство» учитываются товарно-материальные ценности и иные объекты имущества, которые находятся в процессе сооружения (строительства).</w:t>
            </w:r>
          </w:p>
        </w:tc>
      </w:tr>
      <w:tr w:rsidR="00505CDD" w:rsidRPr="00AD3A4B" w:rsidTr="008D1AB7">
        <w:tc>
          <w:tcPr>
            <w:tcW w:w="2122" w:type="dxa"/>
          </w:tcPr>
          <w:p w:rsidR="00505CDD" w:rsidRPr="00AD3A4B" w:rsidRDefault="00D92FF3" w:rsidP="00D92F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 61016 «Резервы под обесценение запасов»</w:t>
            </w:r>
          </w:p>
        </w:tc>
        <w:tc>
          <w:tcPr>
            <w:tcW w:w="6945" w:type="dxa"/>
          </w:tcPr>
          <w:p w:rsidR="00505CDD" w:rsidRPr="00AD3A4B" w:rsidRDefault="00D92FF3" w:rsidP="00D92F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счете N 61016 «</w:t>
            </w:r>
            <w:r w:rsidR="00505CDD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Резервы под обесценение запасов</w:t>
            </w:r>
            <w:r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505CDD" w:rsidRPr="00AD3A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учитываются резервы под обесценение запасов.</w:t>
            </w:r>
          </w:p>
        </w:tc>
      </w:tr>
    </w:tbl>
    <w:p w:rsidR="008D1AB7" w:rsidRPr="00AD3A4B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9553C" w:rsidRPr="00AD3A4B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Запасами не признаются финансовые вложения, материальные ценности, находящиеся у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ломбарда 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на ответственном хранении на основании договоров комиссии, хранения, в процессе транспортировки</w:t>
      </w:r>
      <w:r w:rsidR="00D92FF3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и тому подобное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D1AB7" w:rsidRPr="00AD3A4B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9553C" w:rsidRPr="00AD3A4B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Единицей бухгалтерского учета запасов устанавливается </w:t>
      </w:r>
      <w:r w:rsidR="0009601E" w:rsidRPr="00AD3A4B">
        <w:rPr>
          <w:rFonts w:ascii="Times New Roman" w:hAnsi="Times New Roman"/>
          <w:color w:val="000000" w:themeColor="text1"/>
          <w:sz w:val="24"/>
          <w:szCs w:val="24"/>
        </w:rPr>
        <w:t>количественная единица измерения (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>штука/коробка</w:t>
      </w:r>
      <w:r w:rsidR="0009601E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/литр и </w:t>
      </w:r>
      <w:proofErr w:type="spellStart"/>
      <w:r w:rsidR="0009601E" w:rsidRPr="00AD3A4B">
        <w:rPr>
          <w:rFonts w:ascii="Times New Roman" w:hAnsi="Times New Roman"/>
          <w:color w:val="000000" w:themeColor="text1"/>
          <w:sz w:val="24"/>
          <w:szCs w:val="24"/>
        </w:rPr>
        <w:t>тп</w:t>
      </w:r>
      <w:proofErr w:type="spellEnd"/>
      <w:r w:rsidR="0009601E" w:rsidRPr="00AD3A4B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, которые позволяют обеспечить формирование полной и достоверной информации о запасах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ломбарда 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в бухгалтерском учете. </w:t>
      </w:r>
    </w:p>
    <w:p w:rsidR="008D1AB7" w:rsidRPr="00AD3A4B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5C4F" w:rsidRPr="00AD3A4B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Запасы оцениваются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>ломбардом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по стоимости каждой единицы. В случае если запасы представляют собой множество взаимозаменяемых (однородных) единиц, отдельной </w:t>
      </w:r>
      <w:proofErr w:type="spellStart"/>
      <w:r w:rsidRPr="00AD3A4B">
        <w:rPr>
          <w:rFonts w:ascii="Times New Roman" w:hAnsi="Times New Roman"/>
          <w:color w:val="000000" w:themeColor="text1"/>
          <w:sz w:val="24"/>
          <w:szCs w:val="24"/>
        </w:rPr>
        <w:t>некредитной</w:t>
      </w:r>
      <w:proofErr w:type="spellEnd"/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финансовой организацией осуществляется оценка запасов (за исключением запасов, учитываемых на счете № 61013 «Материалы, предназначенные для сооружения, создания и восстановления основных средств и инвестиционного имущества») способом - ФИФО («первым поступил - первым выбыл»). </w:t>
      </w:r>
    </w:p>
    <w:p w:rsidR="005B5C4F" w:rsidRPr="00AD3A4B" w:rsidRDefault="005B5C4F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601E" w:rsidRPr="00AD3A4B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>Применение способа оценки ФИФО осуществляется в соответствии с пунктами 25-27 Международного стандарта финансовой отчетности (IAS) 2 «Запасы», введенного в действие на территории Российской Федерации приказом Минфина России № 217н, с поправками, введенными в действие на территории Российской Федерации приказом Минфина России № 98н и приказом Минфина России № 111н (далее - МСФО (IAS) 2).</w:t>
      </w:r>
    </w:p>
    <w:p w:rsidR="005B5C4F" w:rsidRPr="00AD3A4B" w:rsidRDefault="005B5C4F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D1AB7" w:rsidRPr="00AD3A4B" w:rsidRDefault="005B5C4F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Способ оценки ФИФО основан на допущении, что запасы используются в последовательности их приобретения (поступления). Оценка запасов, первыми передаваемых для выполнения работ, оказания услуг, соответствует оценке первых </w:t>
      </w: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lastRenderedPageBreak/>
        <w:t>по времени приобретений. При применении этого способа оценка запасов, не списанных на отчетную дату, производится в оценке последних по времени приобретений.</w:t>
      </w:r>
    </w:p>
    <w:p w:rsidR="005B5C4F" w:rsidRPr="00AD3A4B" w:rsidRDefault="005B5C4F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73928" w:rsidRPr="00AD3A4B" w:rsidRDefault="00173928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9553C" w:rsidRPr="00AD3A4B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Запасы признаются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</w:rPr>
        <w:t>ломбардом</w:t>
      </w:r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на дату перехода к отдельной </w:t>
      </w:r>
      <w:proofErr w:type="spellStart"/>
      <w:r w:rsidRPr="00AD3A4B">
        <w:rPr>
          <w:rFonts w:ascii="Times New Roman" w:hAnsi="Times New Roman"/>
          <w:color w:val="000000" w:themeColor="text1"/>
          <w:sz w:val="24"/>
          <w:szCs w:val="24"/>
        </w:rPr>
        <w:t>некредитной</w:t>
      </w:r>
      <w:proofErr w:type="spellEnd"/>
      <w:r w:rsidRPr="00AD3A4B">
        <w:rPr>
          <w:rFonts w:ascii="Times New Roman" w:hAnsi="Times New Roman"/>
          <w:color w:val="000000" w:themeColor="text1"/>
          <w:sz w:val="24"/>
          <w:szCs w:val="24"/>
        </w:rPr>
        <w:t xml:space="preserve"> финансовой организации экономических рисков и выгод, связанных с использованием запасов для извлечения дохода. </w:t>
      </w:r>
    </w:p>
    <w:p w:rsidR="008D1AB7" w:rsidRPr="00AD3A4B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D1AB7" w:rsidRPr="00AD3A4B" w:rsidRDefault="00D92FF3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Запасы оцениваются при признании в сумме фактических затрат на их приобретение, доставку и приведение их в состояние, пригодное для использования, за исключением налога на добавленную стоимость и иных возмещаемых налогов (кроме случаев, когда </w:t>
      </w:r>
      <w:r w:rsidR="000841C5"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ломбардом</w:t>
      </w:r>
      <w:r w:rsidRPr="00AD3A4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учетной политике определено иное на основании законодательства Российской Федерации) (далее - по себестоимости).</w:t>
      </w:r>
    </w:p>
    <w:p w:rsidR="00D92FF3" w:rsidRPr="00AD3A4B" w:rsidRDefault="00D92FF3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924B0" w:rsidRPr="00AD3A4B" w:rsidRDefault="001924B0" w:rsidP="005A4BC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41C5" w:rsidRPr="00AD3A4B" w:rsidRDefault="00AD3A4B" w:rsidP="000841C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Приложение к Приложению</w:t>
      </w:r>
      <w:r w:rsidR="007C2027" w:rsidRPr="00AD3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№ 1 </w:t>
      </w:r>
      <w:r w:rsidR="000841C5" w:rsidRPr="00AD3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Учетной политики </w:t>
      </w:r>
    </w:p>
    <w:p w:rsidR="000841C5" w:rsidRPr="00AD3A4B" w:rsidRDefault="000841C5" w:rsidP="000841C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D3A4B">
        <w:rPr>
          <w:rFonts w:ascii="Times New Roman" w:hAnsi="Times New Roman"/>
          <w:b/>
          <w:bCs/>
          <w:color w:val="000000" w:themeColor="text1"/>
          <w:sz w:val="24"/>
          <w:szCs w:val="24"/>
        </w:rPr>
        <w:t>Таблица 1. Отражение на счетах бухгалтерского учета запасов</w:t>
      </w:r>
    </w:p>
    <w:p w:rsidR="000841C5" w:rsidRPr="00AD3A4B" w:rsidRDefault="000841C5" w:rsidP="000841C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41C5" w:rsidRPr="00AD3A4B" w:rsidRDefault="000841C5" w:rsidP="000841C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1"/>
        <w:gridCol w:w="1869"/>
        <w:gridCol w:w="1721"/>
        <w:gridCol w:w="1768"/>
        <w:gridCol w:w="1870"/>
      </w:tblGrid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7C2027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факта хозяйственной жизни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Дебет счета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Кредит счета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Символ ОФР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приобретения запасов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перевода денежных средств поставщику (продавцу)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счета по учету денежных средств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запасов, не включая НДС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счета раздела 6 главы А Плана счетов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НДС: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НДС, уплаченного по приобретенным материальным ценностям, выполненным работам и оказанным услугам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НДС, принимаемого к вычету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отражение НДС в </w:t>
            </w: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стоимости запасов, организацией, являющейся плательщиком НДС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60310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НДС в стоимости запасов, организацией, не являющейся плательщиком НДС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счета раздела 6 главы А Плана счетов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запасов за плату на условиях отсрочки платежа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процентного расхода при приобретении запасов за плату на условиях отсрочки платежа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71103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символы ОФР подраздела "Корректировки, увеличивающие процентные расходы, на разницу между процентными расходами за отчетный период, рассчитанными с применением ставки дисконтирования, и процентными расходами, начисленными без применения ставки дисконтирования раздела "Процентные расходы"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погашения обязательства за приобретенные запасы за плату на условиях отсрочки платежа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счета по учету денежных средств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будущих затрат по демонтажу, утилизации запасов и восстановлению окружающей среды</w:t>
            </w:r>
            <w:r w:rsidR="007C2027"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Отражение включения оценочного обязательства по будущему демонтажу, утилизации запасов и </w:t>
            </w: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восстановлению окружающей среды: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1.6.1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фактическую себестоимость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61501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1.6.2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состав расходов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55404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безвозмездно полученных запасов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безвозмездно полученных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54402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безвозмездно полученных запасов от акционеров (участников) организации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10614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запасов, полученных по договору мены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признания запасов, полученных по договору мены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выбытия актива по договору мены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 второго порядка по учету выбывающего по договору мены актива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суммы, подлежащей доплате (уплаченной суммы) (в случае неравноценного обмена)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счета по учету денежных средств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суммы, подлежащей доплате, в составе расходов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55611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Отражение суммы, подлежащей получению, в </w:t>
            </w: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случае неравноценного обмена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60312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суммы, подлежащей получению, в составе доходов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54407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запасов, выявленных при инвентаризации имущества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запасов, выявленных при инвентаризации имущества: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1.15.1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запасов, выявленных при инвентаризации имущества, по себестоимости, определенной в сумме справедливой стоимости выявленных неучтенных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54404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1.15.2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запасов, выявленных при инвентаризации имущества, по себестоимости, определенной в сумме документально подтвержденных ранее произведенных затрат (если причинами возникновения излишков являются выявленные в ходе инвентаризации ошибки в бухгалтерском учете)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60322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убытков от обесценения запасов и восстановления убытков от обесценения запасов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Отражение убытков от </w:t>
            </w: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обесценения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71802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55404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1.17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восстановления убытков от обесценения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54407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выбытия запасов в случае потребления запасов для выполнения организацией работ, оказания услуг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прекращения признания запасов, подлежащих отражению в составе расходов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55404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списания резерва под обесценение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выбытия запасов в случае потребления запасов при сооружении (строительстве), создании (изготовлении), восстановлении ОС и инвестиционной недвижимости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прекращения признания запасов, подлежащих отражению в составе активов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60415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61911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списания резерва под обесценение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7C2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выбытия запасов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списания стоимости выбывающих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(балансовый счет второго порядка)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1.23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списания суммы ранее сформированного резерва под обесценение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61016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затрат, связанных с выбытием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60313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60314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выручки от продажи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60331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60332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</w:t>
            </w:r>
          </w:p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счета по учету денежных средств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3A4B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1.26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финансового результата (расхода) от выбытия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71802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55404</w:t>
            </w:r>
          </w:p>
        </w:tc>
      </w:tr>
      <w:tr w:rsidR="000841C5" w:rsidRPr="00AD3A4B" w:rsidTr="000841C5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финансового результата (дохода) от выбытия запасов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61209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71801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41C5" w:rsidRPr="00AD3A4B" w:rsidRDefault="000841C5" w:rsidP="0008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54407</w:t>
            </w:r>
          </w:p>
        </w:tc>
      </w:tr>
    </w:tbl>
    <w:p w:rsidR="000841C5" w:rsidRPr="00AD3A4B" w:rsidRDefault="000841C5" w:rsidP="00084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41C5" w:rsidRPr="00AD3A4B" w:rsidRDefault="000841C5" w:rsidP="0008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924B0" w:rsidRPr="00AD3A4B" w:rsidRDefault="001924B0" w:rsidP="005A4BC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1924B0" w:rsidRPr="00AD3A4B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79B"/>
    <w:multiLevelType w:val="hybridMultilevel"/>
    <w:tmpl w:val="B5C48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45EF2"/>
    <w:multiLevelType w:val="hybridMultilevel"/>
    <w:tmpl w:val="7982E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1CA51688"/>
    <w:multiLevelType w:val="hybridMultilevel"/>
    <w:tmpl w:val="25AC9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E75BE"/>
    <w:multiLevelType w:val="hybridMultilevel"/>
    <w:tmpl w:val="121E7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A541D"/>
    <w:multiLevelType w:val="hybridMultilevel"/>
    <w:tmpl w:val="6B60CA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26672"/>
    <w:multiLevelType w:val="hybridMultilevel"/>
    <w:tmpl w:val="E0500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4169D"/>
    <w:multiLevelType w:val="hybridMultilevel"/>
    <w:tmpl w:val="5868F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1063A"/>
    <w:multiLevelType w:val="hybridMultilevel"/>
    <w:tmpl w:val="10FAC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7493C"/>
    <w:multiLevelType w:val="hybridMultilevel"/>
    <w:tmpl w:val="A94A2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81995"/>
    <w:multiLevelType w:val="hybridMultilevel"/>
    <w:tmpl w:val="1B7CC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A4504"/>
    <w:multiLevelType w:val="hybridMultilevel"/>
    <w:tmpl w:val="DA1E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24785"/>
    <w:multiLevelType w:val="hybridMultilevel"/>
    <w:tmpl w:val="F4BC8F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4EE6"/>
    <w:multiLevelType w:val="hybridMultilevel"/>
    <w:tmpl w:val="48CC0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E0796"/>
    <w:multiLevelType w:val="hybridMultilevel"/>
    <w:tmpl w:val="4A9CD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2"/>
  </w:num>
  <w:num w:numId="4">
    <w:abstractNumId w:val="19"/>
  </w:num>
  <w:num w:numId="5">
    <w:abstractNumId w:val="10"/>
  </w:num>
  <w:num w:numId="6">
    <w:abstractNumId w:val="7"/>
  </w:num>
  <w:num w:numId="7">
    <w:abstractNumId w:val="20"/>
  </w:num>
  <w:num w:numId="8">
    <w:abstractNumId w:val="9"/>
  </w:num>
  <w:num w:numId="9">
    <w:abstractNumId w:val="14"/>
  </w:num>
  <w:num w:numId="10">
    <w:abstractNumId w:val="21"/>
  </w:num>
  <w:num w:numId="11">
    <w:abstractNumId w:val="17"/>
  </w:num>
  <w:num w:numId="12">
    <w:abstractNumId w:val="3"/>
  </w:num>
  <w:num w:numId="13">
    <w:abstractNumId w:val="0"/>
  </w:num>
  <w:num w:numId="14">
    <w:abstractNumId w:val="8"/>
  </w:num>
  <w:num w:numId="15">
    <w:abstractNumId w:val="18"/>
  </w:num>
  <w:num w:numId="16">
    <w:abstractNumId w:val="6"/>
  </w:num>
  <w:num w:numId="17">
    <w:abstractNumId w:val="5"/>
  </w:num>
  <w:num w:numId="18">
    <w:abstractNumId w:val="11"/>
  </w:num>
  <w:num w:numId="19">
    <w:abstractNumId w:val="12"/>
  </w:num>
  <w:num w:numId="20">
    <w:abstractNumId w:val="15"/>
  </w:num>
  <w:num w:numId="21">
    <w:abstractNumId w:val="13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841C5"/>
    <w:rsid w:val="0009601E"/>
    <w:rsid w:val="00116F4B"/>
    <w:rsid w:val="00173928"/>
    <w:rsid w:val="001924B0"/>
    <w:rsid w:val="001A0AE5"/>
    <w:rsid w:val="001E4560"/>
    <w:rsid w:val="00231BA6"/>
    <w:rsid w:val="002464D8"/>
    <w:rsid w:val="00287DAD"/>
    <w:rsid w:val="002A0428"/>
    <w:rsid w:val="003B2B76"/>
    <w:rsid w:val="00443257"/>
    <w:rsid w:val="00505CDD"/>
    <w:rsid w:val="00533A67"/>
    <w:rsid w:val="005A4BC6"/>
    <w:rsid w:val="005B5C4F"/>
    <w:rsid w:val="00661B69"/>
    <w:rsid w:val="0069673C"/>
    <w:rsid w:val="006E64DE"/>
    <w:rsid w:val="00720B34"/>
    <w:rsid w:val="00763CCF"/>
    <w:rsid w:val="0079553C"/>
    <w:rsid w:val="007C2027"/>
    <w:rsid w:val="008133EB"/>
    <w:rsid w:val="00844FA1"/>
    <w:rsid w:val="008859CA"/>
    <w:rsid w:val="008B5418"/>
    <w:rsid w:val="008D1AB7"/>
    <w:rsid w:val="008D49B8"/>
    <w:rsid w:val="00993AF7"/>
    <w:rsid w:val="00A074DD"/>
    <w:rsid w:val="00A144EC"/>
    <w:rsid w:val="00A6145B"/>
    <w:rsid w:val="00AD3A4B"/>
    <w:rsid w:val="00B37666"/>
    <w:rsid w:val="00B5105B"/>
    <w:rsid w:val="00B57E68"/>
    <w:rsid w:val="00BC3535"/>
    <w:rsid w:val="00BD4FFF"/>
    <w:rsid w:val="00BF5B77"/>
    <w:rsid w:val="00C53CE6"/>
    <w:rsid w:val="00CD3C35"/>
    <w:rsid w:val="00D57646"/>
    <w:rsid w:val="00D92FF3"/>
    <w:rsid w:val="00DE1FF9"/>
    <w:rsid w:val="00F464D4"/>
    <w:rsid w:val="00F8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601E"/>
    <w:rPr>
      <w:sz w:val="22"/>
      <w:szCs w:val="22"/>
    </w:rPr>
  </w:style>
  <w:style w:type="paragraph" w:customStyle="1" w:styleId="s1">
    <w:name w:val="s_1"/>
    <w:basedOn w:val="a"/>
    <w:rsid w:val="008859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859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0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807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580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58072" TargetMode="External"/><Relationship Id="rId11" Type="http://schemas.openxmlformats.org/officeDocument/2006/relationships/hyperlink" Target="https://base.garant.ru/71176854/7c0a81bfd7ca56da16c4048c27bc2f13/" TargetMode="External"/><Relationship Id="rId5" Type="http://schemas.openxmlformats.org/officeDocument/2006/relationships/hyperlink" Target="https://normativ.kontur.ru/document?moduleid=1&amp;documentid=358072" TargetMode="External"/><Relationship Id="rId10" Type="http://schemas.openxmlformats.org/officeDocument/2006/relationships/hyperlink" Target="https://normativ.kontur.ru/document?moduleid=1&amp;documentid=3580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58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16</cp:revision>
  <dcterms:created xsi:type="dcterms:W3CDTF">2021-12-12T17:42:00Z</dcterms:created>
  <dcterms:modified xsi:type="dcterms:W3CDTF">2026-01-16T15:38:00Z</dcterms:modified>
</cp:coreProperties>
</file>